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517" w:rsidRDefault="005B5517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5B5517" w:rsidRDefault="005B5517">
      <w:pPr>
        <w:pStyle w:val="ConsPlusTitle"/>
        <w:jc w:val="both"/>
      </w:pPr>
    </w:p>
    <w:p w:rsidR="005B5517" w:rsidRDefault="005B5517">
      <w:pPr>
        <w:pStyle w:val="ConsPlusTitle"/>
        <w:jc w:val="center"/>
      </w:pPr>
      <w:r>
        <w:t>РАЗЪЯСНЕНИЯ</w:t>
      </w:r>
    </w:p>
    <w:p w:rsidR="005B5517" w:rsidRDefault="005B5517">
      <w:pPr>
        <w:pStyle w:val="ConsPlusTitle"/>
        <w:jc w:val="center"/>
      </w:pPr>
      <w:r>
        <w:t>от 16 января 2019 года</w:t>
      </w:r>
    </w:p>
    <w:p w:rsidR="005B5517" w:rsidRDefault="005B5517">
      <w:pPr>
        <w:pStyle w:val="ConsPlusTitle"/>
        <w:jc w:val="both"/>
      </w:pPr>
    </w:p>
    <w:p w:rsidR="005B5517" w:rsidRDefault="005B5517">
      <w:pPr>
        <w:pStyle w:val="ConsPlusTitle"/>
        <w:jc w:val="center"/>
      </w:pPr>
      <w:r>
        <w:t>ПО ВОПРОСУ</w:t>
      </w:r>
    </w:p>
    <w:p w:rsidR="005B5517" w:rsidRDefault="005B5517">
      <w:pPr>
        <w:pStyle w:val="ConsPlusTitle"/>
        <w:jc w:val="center"/>
      </w:pPr>
      <w:r>
        <w:t>ПРОВЕДЕНИЯ СПЕЦИАЛЬНОЙ ОЦЕНКИ УСЛОВИЙ ТРУДА В ОРГАНИЗАЦИЯХ</w:t>
      </w:r>
    </w:p>
    <w:p w:rsidR="005B5517" w:rsidRDefault="005B5517">
      <w:pPr>
        <w:pStyle w:val="ConsPlusTitle"/>
        <w:jc w:val="center"/>
      </w:pPr>
      <w:r>
        <w:t>МИКР</w:t>
      </w:r>
      <w:proofErr w:type="gramStart"/>
      <w:r>
        <w:t>О-</w:t>
      </w:r>
      <w:proofErr w:type="gramEnd"/>
      <w:r>
        <w:t xml:space="preserve"> И МАЛОГО БИЗНЕСА И У ИНДИВИДУАЛЬНЫХ ПРЕДПРИНИМАТЕЛЕЙ</w:t>
      </w:r>
    </w:p>
    <w:p w:rsidR="005B5517" w:rsidRDefault="005B5517">
      <w:pPr>
        <w:pStyle w:val="ConsPlusNormal"/>
        <w:jc w:val="both"/>
      </w:pP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1.</w:t>
      </w:r>
      <w:r w:rsidRPr="005B5517">
        <w:rPr>
          <w:b w:val="0"/>
        </w:rPr>
        <w:t xml:space="preserve"> В соответствии с Федеральным законом </w:t>
      </w:r>
      <w:r w:rsidR="00A97C24">
        <w:rPr>
          <w:b w:val="0"/>
        </w:rPr>
        <w:t>от 28 декабря 2013 г. №</w:t>
      </w:r>
      <w:r>
        <w:rPr>
          <w:b w:val="0"/>
        </w:rPr>
        <w:t xml:space="preserve"> 426-ФЗ                «</w:t>
      </w:r>
      <w:r w:rsidRPr="005B5517">
        <w:rPr>
          <w:b w:val="0"/>
        </w:rPr>
        <w:t>О с</w:t>
      </w:r>
      <w:r>
        <w:rPr>
          <w:b w:val="0"/>
        </w:rPr>
        <w:t>пециальной оценке условий труда»</w:t>
      </w:r>
      <w:r w:rsidRPr="005B5517">
        <w:rPr>
          <w:b w:val="0"/>
        </w:rPr>
        <w:t xml:space="preserve"> специальная оценка условий труда проводится у всех работодателей.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2.</w:t>
      </w:r>
      <w:r w:rsidRPr="005B5517">
        <w:rPr>
          <w:b w:val="0"/>
        </w:rPr>
        <w:t xml:space="preserve"> В соответствии с Трудовым </w:t>
      </w:r>
      <w:hyperlink r:id="rId7" w:history="1">
        <w:r w:rsidRPr="005B5517">
          <w:rPr>
            <w:b w:val="0"/>
          </w:rPr>
          <w:t>кодексом</w:t>
        </w:r>
      </w:hyperlink>
      <w:r w:rsidRPr="005B5517">
        <w:rPr>
          <w:b w:val="0"/>
        </w:rPr>
        <w:t xml:space="preserve"> Российской Федерации </w:t>
      </w:r>
      <w:r w:rsidR="00A97C24">
        <w:rPr>
          <w:b w:val="0"/>
        </w:rPr>
        <w:t xml:space="preserve">                 </w:t>
      </w:r>
      <w:r w:rsidRPr="005B5517">
        <w:rPr>
          <w:b w:val="0"/>
        </w:rPr>
        <w:t xml:space="preserve">работодатель - физическое либо юридическое лицо (организация), вступившее </w:t>
      </w:r>
      <w:r w:rsidR="00106337">
        <w:rPr>
          <w:b w:val="0"/>
        </w:rPr>
        <w:t xml:space="preserve">                  </w:t>
      </w:r>
      <w:r w:rsidRPr="005B5517">
        <w:rPr>
          <w:b w:val="0"/>
        </w:rPr>
        <w:t>в трудовые отношения с работником.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3.</w:t>
      </w:r>
      <w:r w:rsidRPr="005B5517">
        <w:rPr>
          <w:b w:val="0"/>
        </w:rPr>
        <w:t xml:space="preserve"> В случае</w:t>
      </w:r>
      <w:proofErr w:type="gramStart"/>
      <w:r w:rsidRPr="005B5517">
        <w:rPr>
          <w:b w:val="0"/>
        </w:rPr>
        <w:t>,</w:t>
      </w:r>
      <w:proofErr w:type="gramEnd"/>
      <w:r w:rsidRPr="005B5517">
        <w:rPr>
          <w:b w:val="0"/>
        </w:rPr>
        <w:t xml:space="preserve"> если у индивидуального предпринимателя отсутствуют наемные по трудовому договору работники, то специальная оценка у него не проводится.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4.</w:t>
      </w:r>
      <w:r w:rsidRPr="005B5517">
        <w:rPr>
          <w:b w:val="0"/>
        </w:rPr>
        <w:t xml:space="preserve"> В случае</w:t>
      </w:r>
      <w:proofErr w:type="gramStart"/>
      <w:r w:rsidRPr="005B5517">
        <w:rPr>
          <w:b w:val="0"/>
        </w:rPr>
        <w:t>,</w:t>
      </w:r>
      <w:proofErr w:type="gramEnd"/>
      <w:r w:rsidRPr="005B5517">
        <w:rPr>
          <w:b w:val="0"/>
        </w:rPr>
        <w:t xml:space="preserve"> если индивидуальный предприниматель привлекает специалистов (бухгалтеров, юристов и т.п.) на условиях аутсорсинга (по гражданско-правовому договору), данные специалисты работают на дому (или дистанционно) и у них отсутствуют постоянные рабочие места, то специальная оценка условий труда </w:t>
      </w:r>
      <w:r w:rsidR="00106337">
        <w:rPr>
          <w:b w:val="0"/>
        </w:rPr>
        <w:t xml:space="preserve">                   </w:t>
      </w:r>
      <w:bookmarkStart w:id="0" w:name="_GoBack"/>
      <w:bookmarkEnd w:id="0"/>
      <w:r w:rsidRPr="005B5517">
        <w:rPr>
          <w:b w:val="0"/>
        </w:rPr>
        <w:t>у таких индивидуальных предпринимателей не проводится.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5.</w:t>
      </w:r>
      <w:r w:rsidRPr="005B5517">
        <w:rPr>
          <w:b w:val="0"/>
        </w:rPr>
        <w:t xml:space="preserve"> В отношении рабочих мест, на которых вредные и (или) опасные производственные факторы по результатам специальной оценки условий труда не выявлены, работодателем в Государственную инспекцию труда субъекта Российской Федерации (по месту его нахождения) подается декларация. Срок действия поданной декларации - 10 лет при условии отсутствия на декларируемом рабочем месте несчастного случая на производстве, профессионального заболевания или нарушений, выявленных Государственной инспекцией труда субъекта Российской Федерации.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rPr>
          <w:b w:val="0"/>
        </w:rPr>
        <w:t>Декларация может быть подана дистанци</w:t>
      </w:r>
      <w:r w:rsidR="00A97C24">
        <w:rPr>
          <w:b w:val="0"/>
        </w:rPr>
        <w:t xml:space="preserve">онно на сайте </w:t>
      </w:r>
      <w:proofErr w:type="spellStart"/>
      <w:r w:rsidR="00A97C24">
        <w:rPr>
          <w:b w:val="0"/>
        </w:rPr>
        <w:t>Роструда</w:t>
      </w:r>
      <w:proofErr w:type="spellEnd"/>
      <w:r w:rsidR="00A97C24">
        <w:rPr>
          <w:b w:val="0"/>
        </w:rPr>
        <w:t xml:space="preserve"> в сети «Интернет»</w:t>
      </w:r>
      <w:r w:rsidRPr="005B5517">
        <w:rPr>
          <w:b w:val="0"/>
        </w:rPr>
        <w:t xml:space="preserve"> https://www.rostrud.ru/.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6.</w:t>
      </w:r>
      <w:r w:rsidRPr="005B5517">
        <w:rPr>
          <w:b w:val="0"/>
        </w:rPr>
        <w:t xml:space="preserve"> Для вновь образованных в 2018 году работодателем рабочих мест срок проведения специальной оценки условий труда составляет 12 месяцев. Таким образом, если рабочее место образовано, к примеру, в декабре 2018 года, то срок завершения специальной оценки условий труда - декабрь 2019 года.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t>7.</w:t>
      </w:r>
      <w:r w:rsidRPr="005B5517">
        <w:rPr>
          <w:b w:val="0"/>
        </w:rPr>
        <w:t xml:space="preserve"> В целях контроля за соблюдением работодателем Федерального </w:t>
      </w:r>
      <w:hyperlink r:id="rId8" w:history="1">
        <w:r w:rsidRPr="005B5517">
          <w:rPr>
            <w:b w:val="0"/>
          </w:rPr>
          <w:t>закона</w:t>
        </w:r>
      </w:hyperlink>
      <w:r w:rsidR="00A97C24">
        <w:rPr>
          <w:b w:val="0"/>
        </w:rPr>
        <w:t xml:space="preserve">     «</w:t>
      </w:r>
      <w:r w:rsidRPr="005B5517">
        <w:rPr>
          <w:b w:val="0"/>
        </w:rPr>
        <w:t>О с</w:t>
      </w:r>
      <w:r w:rsidR="00A97C24">
        <w:rPr>
          <w:b w:val="0"/>
        </w:rPr>
        <w:t>пециальной оценке условий труда»</w:t>
      </w:r>
      <w:r w:rsidRPr="005B5517">
        <w:rPr>
          <w:b w:val="0"/>
        </w:rPr>
        <w:t xml:space="preserve"> Минтрудом России совместно </w:t>
      </w:r>
      <w:r w:rsidR="00A97C24">
        <w:rPr>
          <w:b w:val="0"/>
        </w:rPr>
        <w:t xml:space="preserve">                                </w:t>
      </w:r>
      <w:r w:rsidRPr="005B5517">
        <w:rPr>
          <w:b w:val="0"/>
        </w:rPr>
        <w:t xml:space="preserve">с Федеральной службой по труду и занятости в 2019 году планируется реализация </w:t>
      </w:r>
      <w:proofErr w:type="gramStart"/>
      <w:r w:rsidRPr="005B5517">
        <w:rPr>
          <w:b w:val="0"/>
        </w:rPr>
        <w:t>механизма предупреждения нарушений обязательных требований законодательства</w:t>
      </w:r>
      <w:proofErr w:type="gramEnd"/>
      <w:r w:rsidRPr="005B5517">
        <w:rPr>
          <w:b w:val="0"/>
        </w:rPr>
        <w:t xml:space="preserve"> о специальной оценке условий труда.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rPr>
          <w:b w:val="0"/>
        </w:rPr>
        <w:t xml:space="preserve">Суть данного механизма контроля заключается в направлении работодателю </w:t>
      </w:r>
      <w:r w:rsidRPr="005B5517">
        <w:rPr>
          <w:b w:val="0"/>
        </w:rPr>
        <w:lastRenderedPageBreak/>
        <w:t>предостережения о недопустимости нарушения работодателем требований охраны труда. В предостережении устанавливается срок устранения возможного нарушения.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rPr>
          <w:b w:val="0"/>
        </w:rPr>
        <w:t xml:space="preserve">И только в случае неисполнения работодателем данного предостережения включается механизм административного рассмотрения правонарушения, с последующим наложением на работодателя санкций, предусмотренных нормами </w:t>
      </w:r>
      <w:hyperlink r:id="rId9" w:history="1">
        <w:r w:rsidRPr="005B5517">
          <w:rPr>
            <w:b w:val="0"/>
          </w:rPr>
          <w:t>статьи 5.27.1</w:t>
        </w:r>
      </w:hyperlink>
      <w:r w:rsidRPr="005B5517">
        <w:rPr>
          <w:b w:val="0"/>
        </w:rPr>
        <w:t xml:space="preserve"> Кодекса Российской Федерации об административных правонарушениях.</w:t>
      </w:r>
    </w:p>
    <w:p w:rsidR="005B5517" w:rsidRPr="005B5517" w:rsidRDefault="005B5517" w:rsidP="005B5517">
      <w:pPr>
        <w:pStyle w:val="ConsPlusNormal"/>
        <w:ind w:firstLine="709"/>
        <w:jc w:val="both"/>
        <w:rPr>
          <w:b w:val="0"/>
        </w:rPr>
      </w:pPr>
      <w:r w:rsidRPr="005B5517">
        <w:rPr>
          <w:b w:val="0"/>
        </w:rPr>
        <w:t>Предлагаемый подход позволит добросовестному и ответственному работодателю устранить нарушение без наложения на него предусмотренных Кодексом штрафов.</w:t>
      </w:r>
    </w:p>
    <w:p w:rsidR="00553B83" w:rsidRDefault="00553B83" w:rsidP="005B5517"/>
    <w:sectPr w:rsidR="00553B83" w:rsidSect="00106337"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337" w:rsidRDefault="00106337" w:rsidP="00106337">
      <w:r>
        <w:separator/>
      </w:r>
    </w:p>
  </w:endnote>
  <w:endnote w:type="continuationSeparator" w:id="0">
    <w:p w:rsidR="00106337" w:rsidRDefault="00106337" w:rsidP="00106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337" w:rsidRDefault="00106337" w:rsidP="00106337">
      <w:r>
        <w:separator/>
      </w:r>
    </w:p>
  </w:footnote>
  <w:footnote w:type="continuationSeparator" w:id="0">
    <w:p w:rsidR="00106337" w:rsidRDefault="00106337" w:rsidP="001063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6109763"/>
      <w:docPartObj>
        <w:docPartGallery w:val="Page Numbers (Top of Page)"/>
        <w:docPartUnique/>
      </w:docPartObj>
    </w:sdtPr>
    <w:sdtEndPr>
      <w:rPr>
        <w:b w:val="0"/>
        <w:sz w:val="22"/>
      </w:rPr>
    </w:sdtEndPr>
    <w:sdtContent>
      <w:p w:rsidR="00106337" w:rsidRPr="00106337" w:rsidRDefault="00106337" w:rsidP="00106337">
        <w:pPr>
          <w:pStyle w:val="a3"/>
          <w:jc w:val="center"/>
          <w:rPr>
            <w:b w:val="0"/>
            <w:sz w:val="22"/>
          </w:rPr>
        </w:pPr>
        <w:r w:rsidRPr="00106337">
          <w:rPr>
            <w:b w:val="0"/>
            <w:sz w:val="22"/>
          </w:rPr>
          <w:fldChar w:fldCharType="begin"/>
        </w:r>
        <w:r w:rsidRPr="00106337">
          <w:rPr>
            <w:b w:val="0"/>
            <w:sz w:val="22"/>
          </w:rPr>
          <w:instrText>PAGE   \* MERGEFORMAT</w:instrText>
        </w:r>
        <w:r w:rsidRPr="00106337">
          <w:rPr>
            <w:b w:val="0"/>
            <w:sz w:val="22"/>
          </w:rPr>
          <w:fldChar w:fldCharType="separate"/>
        </w:r>
        <w:r>
          <w:rPr>
            <w:b w:val="0"/>
            <w:noProof/>
            <w:sz w:val="22"/>
          </w:rPr>
          <w:t>2</w:t>
        </w:r>
        <w:r w:rsidRPr="00106337">
          <w:rPr>
            <w:b w:val="0"/>
            <w:sz w:val="2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517"/>
    <w:rsid w:val="000B2A89"/>
    <w:rsid w:val="00106337"/>
    <w:rsid w:val="00553B83"/>
    <w:rsid w:val="005B5517"/>
    <w:rsid w:val="00A97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b/>
        <w:bCs/>
        <w:kern w:val="32"/>
        <w:sz w:val="28"/>
        <w:szCs w:val="3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5517"/>
    <w:pPr>
      <w:widowControl w:val="0"/>
      <w:autoSpaceDE w:val="0"/>
      <w:autoSpaceDN w:val="0"/>
      <w:ind w:firstLine="0"/>
    </w:pPr>
    <w:rPr>
      <w:rFonts w:eastAsia="Times New Roman" w:cs="Times New Roman"/>
      <w:bCs w:val="0"/>
      <w:kern w:val="0"/>
      <w:szCs w:val="20"/>
      <w:lang w:eastAsia="ru-RU"/>
    </w:rPr>
  </w:style>
  <w:style w:type="paragraph" w:customStyle="1" w:styleId="ConsPlusTitle">
    <w:name w:val="ConsPlusTitle"/>
    <w:rsid w:val="005B5517"/>
    <w:pPr>
      <w:widowControl w:val="0"/>
      <w:autoSpaceDE w:val="0"/>
      <w:autoSpaceDN w:val="0"/>
      <w:ind w:firstLine="0"/>
    </w:pPr>
    <w:rPr>
      <w:rFonts w:eastAsia="Times New Roman" w:cs="Times New Roman"/>
      <w:bCs w:val="0"/>
      <w:kern w:val="0"/>
      <w:szCs w:val="20"/>
      <w:lang w:eastAsia="ru-RU"/>
    </w:rPr>
  </w:style>
  <w:style w:type="paragraph" w:customStyle="1" w:styleId="ConsPlusTitlePage">
    <w:name w:val="ConsPlusTitlePage"/>
    <w:rsid w:val="005B5517"/>
    <w:pPr>
      <w:widowControl w:val="0"/>
      <w:autoSpaceDE w:val="0"/>
      <w:autoSpaceDN w:val="0"/>
      <w:ind w:firstLine="0"/>
    </w:pPr>
    <w:rPr>
      <w:rFonts w:ascii="Tahoma" w:eastAsia="Times New Roman" w:hAnsi="Tahoma" w:cs="Tahoma"/>
      <w:b w:val="0"/>
      <w:bCs w:val="0"/>
      <w:kern w:val="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63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6337"/>
  </w:style>
  <w:style w:type="paragraph" w:styleId="a5">
    <w:name w:val="footer"/>
    <w:basedOn w:val="a"/>
    <w:link w:val="a6"/>
    <w:uiPriority w:val="99"/>
    <w:unhideWhenUsed/>
    <w:rsid w:val="001063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63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b/>
        <w:bCs/>
        <w:kern w:val="32"/>
        <w:sz w:val="28"/>
        <w:szCs w:val="3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5517"/>
    <w:pPr>
      <w:widowControl w:val="0"/>
      <w:autoSpaceDE w:val="0"/>
      <w:autoSpaceDN w:val="0"/>
      <w:ind w:firstLine="0"/>
    </w:pPr>
    <w:rPr>
      <w:rFonts w:eastAsia="Times New Roman" w:cs="Times New Roman"/>
      <w:bCs w:val="0"/>
      <w:kern w:val="0"/>
      <w:szCs w:val="20"/>
      <w:lang w:eastAsia="ru-RU"/>
    </w:rPr>
  </w:style>
  <w:style w:type="paragraph" w:customStyle="1" w:styleId="ConsPlusTitle">
    <w:name w:val="ConsPlusTitle"/>
    <w:rsid w:val="005B5517"/>
    <w:pPr>
      <w:widowControl w:val="0"/>
      <w:autoSpaceDE w:val="0"/>
      <w:autoSpaceDN w:val="0"/>
      <w:ind w:firstLine="0"/>
    </w:pPr>
    <w:rPr>
      <w:rFonts w:eastAsia="Times New Roman" w:cs="Times New Roman"/>
      <w:bCs w:val="0"/>
      <w:kern w:val="0"/>
      <w:szCs w:val="20"/>
      <w:lang w:eastAsia="ru-RU"/>
    </w:rPr>
  </w:style>
  <w:style w:type="paragraph" w:customStyle="1" w:styleId="ConsPlusTitlePage">
    <w:name w:val="ConsPlusTitlePage"/>
    <w:rsid w:val="005B5517"/>
    <w:pPr>
      <w:widowControl w:val="0"/>
      <w:autoSpaceDE w:val="0"/>
      <w:autoSpaceDN w:val="0"/>
      <w:ind w:firstLine="0"/>
    </w:pPr>
    <w:rPr>
      <w:rFonts w:ascii="Tahoma" w:eastAsia="Times New Roman" w:hAnsi="Tahoma" w:cs="Tahoma"/>
      <w:b w:val="0"/>
      <w:bCs w:val="0"/>
      <w:kern w:val="0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063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06337"/>
  </w:style>
  <w:style w:type="paragraph" w:styleId="a5">
    <w:name w:val="footer"/>
    <w:basedOn w:val="a"/>
    <w:link w:val="a6"/>
    <w:uiPriority w:val="99"/>
    <w:unhideWhenUsed/>
    <w:rsid w:val="0010633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06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C2A2B01FAB4E930B0ABEBE3FA42E085B431E81E00A20C7B8225847D1557287A5C5A21E64120B2B323E16AD7573F6D6A4C2CE035A805856DDlF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BC2A2B01FAB4E930B0ABEBE3FA42E085B431E81E70720C7B8225847D1557287A5C5A21E631B037F627117F13322E5D4A1C2CC0245D8lBJ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BC2A2B01FAB4E930B0ABEBE3FA42E085B431F8AE10A20C7B8225847D1557287A5C5A21A62170E20676406A93C24FFCAA0DDD0004483D5l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Савченко В. С.</dc:creator>
  <cp:lastModifiedBy>Савченко В. С.</cp:lastModifiedBy>
  <cp:revision>4</cp:revision>
  <dcterms:created xsi:type="dcterms:W3CDTF">2019-01-24T09:37:00Z</dcterms:created>
  <dcterms:modified xsi:type="dcterms:W3CDTF">2019-01-24T09:41:00Z</dcterms:modified>
</cp:coreProperties>
</file>